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</w:rPr>
        <w:t>КОПИЯ</w:t>
      </w:r>
    </w:p>
    <w:p>
      <w:pPr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</w:rPr>
        <w:t xml:space="preserve">УИД: </w:t>
      </w:r>
      <w:r>
        <w:rPr>
          <w:rFonts w:ascii="Times New Roman" w:eastAsia="Times New Roman" w:hAnsi="Times New Roman" w:cs="Times New Roman"/>
        </w:rPr>
        <w:t>86MS0079-01-2024-003487-90</w:t>
      </w:r>
    </w:p>
    <w:p>
      <w:pPr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05-0568/2615/2024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 w:line="26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6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 w:line="100" w:lineRule="atLeast"/>
        <w:jc w:val="center"/>
      </w:pPr>
    </w:p>
    <w:p>
      <w:pPr>
        <w:spacing w:before="0" w:after="0" w:line="260" w:lineRule="atLeast"/>
        <w:jc w:val="right"/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19 апреля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spacing w:before="0" w:after="0" w:line="260" w:lineRule="atLeast"/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Панков А.Ю.,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Югра,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504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4 ст. 12.15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в отношении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Боровского Кирилла Андреевича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8rplc-9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 w:line="26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100" w:lineRule="atLeast"/>
        <w:ind w:firstLine="709"/>
        <w:jc w:val="center"/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20.01.2024 в 14 час. 19 мин. </w:t>
      </w:r>
      <w:r>
        <w:rPr>
          <w:rFonts w:ascii="Times New Roman" w:eastAsia="Times New Roman" w:hAnsi="Times New Roman" w:cs="Times New Roman"/>
          <w:sz w:val="26"/>
          <w:szCs w:val="26"/>
        </w:rPr>
        <w:t>Боровской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К.А. </w:t>
      </w:r>
      <w:r>
        <w:rPr>
          <w:rFonts w:ascii="Times New Roman" w:eastAsia="Times New Roman" w:hAnsi="Times New Roman" w:cs="Times New Roman"/>
          <w:sz w:val="26"/>
          <w:szCs w:val="26"/>
        </w:rPr>
        <w:t>на 563 км. автомобильной дороги Р404 «Тюмень-Ханты-Мансийск» в Нефтеюганском районе Ханты-Мансийского автономного округа – Югры,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управляя транспортным средство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 – автомобилем марки </w:t>
      </w:r>
      <w:r>
        <w:rPr>
          <w:rStyle w:val="cat-UserDefinedgrp-39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государственный регистрационный знак </w:t>
      </w:r>
      <w:r>
        <w:rPr>
          <w:rStyle w:val="cat-UserDefinedgrp-40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совершил обгон движущего в попутном направлении грузового транспортного средства, с выездом на полосу дороги, предназначенной для встречного движения, в зоне действия дорожного знака 3.20 «Обгон запрещен»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мосту через реку «Лев»</w:t>
      </w:r>
      <w:r>
        <w:rPr>
          <w:rFonts w:ascii="Times New Roman" w:eastAsia="Times New Roman" w:hAnsi="Times New Roman" w:cs="Times New Roman"/>
          <w:sz w:val="26"/>
          <w:szCs w:val="26"/>
        </w:rPr>
        <w:t>, чем нарушил п. 1.3</w:t>
      </w:r>
      <w:r>
        <w:rPr>
          <w:rFonts w:ascii="Times New Roman" w:eastAsia="Times New Roman" w:hAnsi="Times New Roman" w:cs="Times New Roman"/>
          <w:sz w:val="26"/>
          <w:szCs w:val="26"/>
        </w:rPr>
        <w:t>, 11.4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Правил дорожного движения Российской Федерации.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Боровской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К.А.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не явился, извещен надлежащим образом, о причинах неявки суд не уведомил, ходатайств не заявлял.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ст. 25.1 Кодекса Российской Федерации об административных правонарушениях мировой судья полагает возможным рассмотреть дело в отсутствие лица, в отношении которого ведется производство по делу, по доказательствам, имеющимся в деле об административном правонарушении.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Изучив материалы дела, судья приходит к следующему.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частью 4 статьи 12.15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1.3 Правил дорожного движения Российской Федерации, утвержденных постановлением Совета Министров – Правительства Российской Федерации от 23 октября 1993 года № 1090 (далее – ПДД РФ) участники дорожного движения обязаны знать и соблюдать относящиеся к ним требования Правил сигналов светофоров, знаков и разметки.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 1.2 ПДД РФ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п. 11.4 ПДД РФ обгон запрещен </w:t>
      </w:r>
      <w:r>
        <w:rPr>
          <w:rFonts w:ascii="Times New Roman" w:eastAsia="Times New Roman" w:hAnsi="Times New Roman" w:cs="Times New Roman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мостах.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Дорожный знак 3.20 «Обгон запрещен» приложения 1 к ПДД РФ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</w:t>
      </w:r>
      <w:r>
        <w:rPr>
          <w:rFonts w:ascii="Times New Roman" w:eastAsia="Times New Roman" w:hAnsi="Times New Roman" w:cs="Times New Roman"/>
          <w:sz w:val="26"/>
          <w:szCs w:val="26"/>
        </w:rPr>
        <w:t>абз</w:t>
      </w:r>
      <w:r>
        <w:rPr>
          <w:rFonts w:ascii="Times New Roman" w:eastAsia="Times New Roman" w:hAnsi="Times New Roman" w:cs="Times New Roman"/>
          <w:sz w:val="26"/>
          <w:szCs w:val="26"/>
        </w:rPr>
        <w:t>. 5 п. 15 постановления Пленума Верховного Суда РФ от 25.06.2019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действия лица, выехавшего на полосу, предназначенную для встречного движения, с соблюдением требований ПДД РФ, однако завершившего данный маневр в нарушение указанных требований, также подлежат квалификации по части 4 статьи 12.15 КоАП РФ.</w:t>
      </w:r>
    </w:p>
    <w:p>
      <w:pPr>
        <w:spacing w:before="0" w:after="0" w:line="260" w:lineRule="atLeast"/>
        <w:ind w:right="22" w:firstLine="708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Боровским К.А.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 и его вина объективно подтверждаются совокупностью исследованных судом доказательств: протоколом об административном правонарушении 86 ХМ 554152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от 20.01.2024 года,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20.01.2024 в 14 час. 19 мин. </w:t>
      </w:r>
      <w:r>
        <w:rPr>
          <w:rFonts w:ascii="Times New Roman" w:eastAsia="Times New Roman" w:hAnsi="Times New Roman" w:cs="Times New Roman"/>
          <w:sz w:val="26"/>
          <w:szCs w:val="26"/>
        </w:rPr>
        <w:t>Боровской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К.А. на 563 км. автомобильной дороги Р404 «Тюмень-Ханты-Мансийск» в Нефтеюганском районе Ханты-Мансийского автономного округа – Югры,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управляя транспортным средством – автомобилем марки </w:t>
      </w:r>
      <w:r>
        <w:rPr>
          <w:rStyle w:val="cat-UserDefinedgrp-39rplc-3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государственный регистрационный знак </w:t>
      </w:r>
      <w:r>
        <w:rPr>
          <w:rStyle w:val="cat-UserDefinedgrp-40rplc-4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совершил обгон движущего в попутном направлении грузового транспортного средства, с выездом на полосу дороги, предназначенной для встречного движения, в зоне действия дорожного знака 3.20 «Обгон запрещен» на мосту через реку «Лев», чем нарушил п. 1.3, 11.4 Правил дорожного движения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рапортом сотрудника полиции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20.01.2024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копией водительского удостоверения Боровского К.А.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9917 638507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копией свидетельства о регистрации транспортного средства – автомобиля марки </w:t>
      </w:r>
      <w:r>
        <w:rPr>
          <w:rStyle w:val="cat-UserDefinedgrp-39rplc-4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государственный регистрационный знак </w:t>
      </w:r>
      <w:r>
        <w:rPr>
          <w:rStyle w:val="cat-UserDefinedgrp-40rplc-4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принадлежащего </w:t>
      </w:r>
      <w:r>
        <w:rPr>
          <w:rFonts w:ascii="Times New Roman" w:eastAsia="Times New Roman" w:hAnsi="Times New Roman" w:cs="Times New Roman"/>
          <w:sz w:val="26"/>
          <w:szCs w:val="26"/>
        </w:rPr>
        <w:t>Лазареву В.Г.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схемой места совершения административного правонарушения от 20.01.2024;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дислокацией дорожных знаков и разметки на автомобильной дороге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Р404 «Тюмень-Ханты-Мансийск» </w:t>
      </w:r>
      <w:r>
        <w:rPr>
          <w:rFonts w:ascii="Times New Roman" w:eastAsia="Times New Roman" w:hAnsi="Times New Roman" w:cs="Times New Roman"/>
          <w:sz w:val="26"/>
          <w:szCs w:val="26"/>
        </w:rPr>
        <w:t>на участке «км 563 – км 564»;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карточкой операций с </w:t>
      </w:r>
      <w:r>
        <w:rPr>
          <w:rFonts w:ascii="Times New Roman" w:eastAsia="Times New Roman" w:hAnsi="Times New Roman" w:cs="Times New Roman"/>
          <w:sz w:val="26"/>
          <w:szCs w:val="26"/>
        </w:rPr>
        <w:t>водительским удостоверением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Боровского К.А.;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сведениями о привлечении Боровского К.А.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административной ответственности по 12 Главе КоАП РФ;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видеофиксацией события административного правонарушения на </w:t>
      </w:r>
      <w:r>
        <w:rPr>
          <w:rFonts w:ascii="Times New Roman" w:eastAsia="Times New Roman" w:hAnsi="Times New Roman" w:cs="Times New Roman"/>
          <w:sz w:val="26"/>
          <w:szCs w:val="26"/>
        </w:rPr>
        <w:t>CD</w:t>
      </w:r>
      <w:r>
        <w:rPr>
          <w:rFonts w:ascii="Times New Roman" w:eastAsia="Times New Roman" w:hAnsi="Times New Roman" w:cs="Times New Roman"/>
          <w:sz w:val="26"/>
          <w:szCs w:val="26"/>
        </w:rPr>
        <w:t>-диске.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Вышеприведенные доказательства согласуются между собой, суд считает их достоверными, допустимыми, относимыми и в совокупности достаточными для признания Боровского К.А.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 в совершении административного правонарушения.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действия Боровского К.А. квалифицируются по ч. 4 ст. 12.15 КоАП РФ как выезд в нарушение Правил дорожного движения на полосу, предназначенную для встречного движения, за исключением случаев, предусмотренных ч. 3 настоящей статьи.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4.3 КоАП РФ, отягчающих административную ответственность, суд не усматривает.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При обсуждении вопроса о назначении вида и размера наказания, суд, в соответствии с частью 2 статьи 4.1 КоАП РФ, учитывает характер совершенного административного правонарушения, личность Боровского К.А., отсутствие обстоятельств, смягчающих и отягчающих административную ответственность, обстоятельства совершения административного правонарушения, и полагает возможным назначить Боровскому К.А.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29.10, 29.11 КоАП РФ, </w:t>
      </w:r>
    </w:p>
    <w:p>
      <w:pPr>
        <w:spacing w:before="0" w:after="0" w:line="100" w:lineRule="atLeast"/>
        <w:ind w:firstLine="709"/>
        <w:jc w:val="both"/>
      </w:pPr>
    </w:p>
    <w:p>
      <w:pPr>
        <w:spacing w:before="0" w:after="0" w:line="26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100" w:lineRule="atLeast"/>
        <w:ind w:firstLine="709"/>
        <w:jc w:val="center"/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Боровского Кирилла Андреевича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 и подвергнуть административному наказанию </w:t>
      </w:r>
      <w:r>
        <w:rPr>
          <w:rFonts w:ascii="Times New Roman" w:eastAsia="Times New Roman" w:hAnsi="Times New Roman" w:cs="Times New Roman"/>
          <w:sz w:val="26"/>
          <w:szCs w:val="26"/>
        </w:rPr>
        <w:t>в виде штрафа в размере 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000 (пяти тысяч) рублей.</w:t>
      </w:r>
    </w:p>
    <w:p>
      <w:pPr>
        <w:spacing w:before="0" w:after="0" w:line="240" w:lineRule="atLeast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оплачивать на номер счета получателя платежа 03100643000000018700 в РКЦ Ханты-Мансийск; БИК 007162163; ОКТМО 71876000; ИНН 8601010390; КПП 860101001; КБК 18811601123010001140; </w:t>
      </w:r>
      <w:r>
        <w:rPr>
          <w:rFonts w:ascii="Times New Roman" w:eastAsia="Times New Roman" w:hAnsi="Times New Roman" w:cs="Times New Roman"/>
        </w:rPr>
        <w:t>кор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 xml:space="preserve"> 40102810245370000007. Получатель: УФК по ХМАО-Югре (УМВД России по ХМАО-Югре); УИН </w:t>
      </w:r>
      <w:r>
        <w:rPr>
          <w:rFonts w:ascii="Times New Roman" w:eastAsia="Times New Roman" w:hAnsi="Times New Roman" w:cs="Times New Roman"/>
        </w:rPr>
        <w:t>18810486240730003574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Копию квитанции об оплате административного штрафа необходимо предоставить по адресу: ХМАО – Югра, г. Сур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31</w:t>
      </w:r>
      <w:r>
        <w:rPr>
          <w:rFonts w:ascii="Times New Roman" w:eastAsia="Times New Roman" w:hAnsi="Times New Roman" w:cs="Times New Roman"/>
          <w:sz w:val="26"/>
          <w:szCs w:val="26"/>
        </w:rPr>
        <w:t>2.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ХМАО - Югры путем подачи жалобы через мирового судью судебного участка №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>
      <w:pPr>
        <w:spacing w:before="0" w:after="0" w:line="260" w:lineRule="atLeast"/>
        <w:ind w:firstLine="708"/>
        <w:jc w:val="both"/>
      </w:pPr>
    </w:p>
    <w:p>
      <w:pPr>
        <w:spacing w:before="0" w:after="0" w:line="260" w:lineRule="atLeast"/>
        <w:ind w:firstLine="708"/>
        <w:jc w:val="both"/>
      </w:pPr>
    </w:p>
    <w:p>
      <w:pPr>
        <w:spacing w:before="0" w:after="0" w:line="260" w:lineRule="atLeast"/>
        <w:ind w:firstLine="708"/>
        <w:jc w:val="both"/>
      </w:pPr>
    </w:p>
    <w:p>
      <w:pPr>
        <w:spacing w:before="0" w:after="0" w:line="260" w:lineRule="atLeast"/>
        <w:jc w:val="both"/>
        <w:rPr>
          <w:rStyle w:val="DefaultParagraphFont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cat-UserDefinedgrp-41rplc-6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 w:line="160" w:lineRule="atLeast"/>
        <w:ind w:firstLine="708"/>
        <w:jc w:val="both"/>
      </w:pPr>
    </w:p>
    <w:p>
      <w:pPr>
        <w:spacing w:before="0" w:after="0" w:line="240" w:lineRule="atLeast"/>
        <w:jc w:val="both"/>
      </w:pPr>
      <w:r>
        <w:rPr>
          <w:rStyle w:val="cat-UserDefinedgrp-42rplc-67"/>
          <w:rFonts w:ascii="Times New Roman" w:eastAsia="Times New Roman" w:hAnsi="Times New Roman" w:cs="Times New Roman"/>
        </w:rPr>
        <w:t>...</w:t>
      </w:r>
    </w:p>
    <w:p>
      <w:pPr>
        <w:spacing w:before="0" w:after="0" w:line="240" w:lineRule="atLeast"/>
        <w:jc w:val="both"/>
      </w:pPr>
    </w:p>
    <w:p>
      <w:pPr>
        <w:spacing w:before="0" w:after="0" w:line="240" w:lineRule="atLeast"/>
        <w:jc w:val="both"/>
      </w:pPr>
    </w:p>
    <w:p>
      <w:pPr>
        <w:spacing w:before="0" w:after="0" w:line="240" w:lineRule="atLeast"/>
        <w:jc w:val="both"/>
      </w:pPr>
    </w:p>
    <w:p>
      <w:pPr>
        <w:spacing w:before="0" w:after="0" w:line="240" w:lineRule="atLeast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sectPr>
      <w:headerReference w:type="default" r:id="rId4"/>
      <w:foot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7719286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8rplc-9">
    <w:name w:val="cat-UserDefined grp-38 rplc-9"/>
    <w:basedOn w:val="DefaultParagraphFont"/>
  </w:style>
  <w:style w:type="character" w:customStyle="1" w:styleId="cat-UserDefinedgrp-39rplc-23">
    <w:name w:val="cat-UserDefined grp-39 rplc-23"/>
    <w:basedOn w:val="DefaultParagraphFont"/>
  </w:style>
  <w:style w:type="character" w:customStyle="1" w:styleId="cat-UserDefinedgrp-40rplc-25">
    <w:name w:val="cat-UserDefined grp-40 rplc-25"/>
    <w:basedOn w:val="DefaultParagraphFont"/>
  </w:style>
  <w:style w:type="character" w:customStyle="1" w:styleId="cat-UserDefinedgrp-39rplc-38">
    <w:name w:val="cat-UserDefined grp-39 rplc-38"/>
    <w:basedOn w:val="DefaultParagraphFont"/>
  </w:style>
  <w:style w:type="character" w:customStyle="1" w:styleId="cat-UserDefinedgrp-40rplc-40">
    <w:name w:val="cat-UserDefined grp-40 rplc-40"/>
    <w:basedOn w:val="DefaultParagraphFont"/>
  </w:style>
  <w:style w:type="character" w:customStyle="1" w:styleId="cat-UserDefinedgrp-39rplc-45">
    <w:name w:val="cat-UserDefined grp-39 rplc-45"/>
    <w:basedOn w:val="DefaultParagraphFont"/>
  </w:style>
  <w:style w:type="character" w:customStyle="1" w:styleId="cat-UserDefinedgrp-40rplc-47">
    <w:name w:val="cat-UserDefined grp-40 rplc-47"/>
    <w:basedOn w:val="DefaultParagraphFont"/>
  </w:style>
  <w:style w:type="character" w:customStyle="1" w:styleId="cat-UserDefinedgrp-41rplc-65">
    <w:name w:val="cat-UserDefined grp-41 rplc-65"/>
    <w:basedOn w:val="DefaultParagraphFont"/>
  </w:style>
  <w:style w:type="character" w:customStyle="1" w:styleId="cat-UserDefinedgrp-42rplc-67">
    <w:name w:val="cat-UserDefined grp-42 rplc-67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FD00F-ED50-4224-81E4-ABC8AC0D6B62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